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AL FARABI KAZAKH NATIONAL UNIVERSITY</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Medicine and Health Care Faculty</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Higher School of Medicine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Department of Fundamental medicine</w:t>
      </w:r>
      <w:r w:rsidDel="00000000" w:rsidR="00000000" w:rsidRPr="00000000">
        <w:rPr>
          <w:rtl w:val="0"/>
        </w:rPr>
      </w:r>
    </w:p>
    <w:p w:rsidR="00000000" w:rsidDel="00000000" w:rsidP="00000000" w:rsidRDefault="00000000" w:rsidRPr="00000000" w14:paraId="00000005">
      <w:pPr>
        <w:keepNext w:val="1"/>
        <w:jc w:val="center"/>
        <w:rPr>
          <w:sz w:val="28"/>
          <w:szCs w:val="28"/>
          <w:highlight w:val="white"/>
        </w:rPr>
      </w:pPr>
      <w:r w:rsidDel="00000000" w:rsidR="00000000" w:rsidRPr="00000000">
        <w:rPr>
          <w:rtl w:val="0"/>
        </w:rPr>
      </w:r>
    </w:p>
    <w:p w:rsidR="00000000" w:rsidDel="00000000" w:rsidP="00000000" w:rsidRDefault="00000000" w:rsidRPr="00000000" w14:paraId="00000006">
      <w:pPr>
        <w:ind w:firstLine="567"/>
        <w:jc w:val="center"/>
        <w:rPr>
          <w:sz w:val="28"/>
          <w:szCs w:val="28"/>
          <w:highlight w:val="white"/>
        </w:rPr>
      </w:pPr>
      <w:r w:rsidDel="00000000" w:rsidR="00000000" w:rsidRPr="00000000">
        <w:rPr>
          <w:sz w:val="28"/>
          <w:szCs w:val="28"/>
          <w:rtl w:val="0"/>
        </w:rPr>
        <w:t xml:space="preserve">Schedule of Independent work of students (IWS) for the discipline</w:t>
      </w:r>
      <w:r w:rsidDel="00000000" w:rsidR="00000000" w:rsidRPr="00000000">
        <w:rPr>
          <w:rtl w:val="0"/>
        </w:rPr>
      </w:r>
    </w:p>
    <w:p w:rsidR="00000000" w:rsidDel="00000000" w:rsidP="00000000" w:rsidRDefault="00000000" w:rsidRPr="00000000" w14:paraId="00000007">
      <w:pPr>
        <w:ind w:firstLine="567"/>
        <w:jc w:val="center"/>
        <w:rPr>
          <w:sz w:val="28"/>
          <w:szCs w:val="28"/>
        </w:rPr>
      </w:pPr>
      <w:r w:rsidDel="00000000" w:rsidR="00000000" w:rsidRPr="00000000">
        <w:rPr>
          <w:sz w:val="28"/>
          <w:szCs w:val="28"/>
          <w:highlight w:val="white"/>
          <w:rtl w:val="0"/>
        </w:rPr>
        <w:t xml:space="preserve">MiF2203</w:t>
      </w:r>
      <w:r w:rsidDel="00000000" w:rsidR="00000000" w:rsidRPr="00000000">
        <w:rPr>
          <w:b w:val="1"/>
          <w:sz w:val="28"/>
          <w:szCs w:val="28"/>
          <w:highlight w:val="white"/>
          <w:rtl w:val="0"/>
        </w:rPr>
        <w:t xml:space="preserve"> </w:t>
      </w:r>
      <w:r w:rsidDel="00000000" w:rsidR="00000000" w:rsidRPr="00000000">
        <w:rPr>
          <w:sz w:val="28"/>
          <w:szCs w:val="28"/>
          <w:rtl w:val="0"/>
        </w:rPr>
        <w:t xml:space="preserve">"</w:t>
      </w:r>
      <w:r w:rsidDel="00000000" w:rsidR="00000000" w:rsidRPr="00000000">
        <w:rPr>
          <w:sz w:val="28"/>
          <w:szCs w:val="28"/>
          <w:highlight w:val="white"/>
          <w:rtl w:val="0"/>
        </w:rPr>
        <w:t xml:space="preserve">Morphology and physiology of human body</w:t>
      </w:r>
      <w:r w:rsidDel="00000000" w:rsidR="00000000" w:rsidRPr="00000000">
        <w:rPr>
          <w:sz w:val="28"/>
          <w:szCs w:val="28"/>
          <w:rtl w:val="0"/>
        </w:rPr>
        <w:t xml:space="preserve">"</w:t>
      </w:r>
    </w:p>
    <w:p w:rsidR="00000000" w:rsidDel="00000000" w:rsidP="00000000" w:rsidRDefault="00000000" w:rsidRPr="00000000" w14:paraId="00000008">
      <w:pPr>
        <w:ind w:firstLine="567"/>
        <w:jc w:val="center"/>
        <w:rPr>
          <w:sz w:val="28"/>
          <w:szCs w:val="28"/>
          <w:highlight w:val="white"/>
        </w:rPr>
      </w:pPr>
      <w:r w:rsidDel="00000000" w:rsidR="00000000" w:rsidRPr="00000000">
        <w:rPr>
          <w:rtl w:val="0"/>
        </w:rPr>
      </w:r>
    </w:p>
    <w:p w:rsidR="00000000" w:rsidDel="00000000" w:rsidP="00000000" w:rsidRDefault="00000000" w:rsidRPr="00000000" w14:paraId="00000009">
      <w:pPr>
        <w:ind w:firstLine="567"/>
        <w:jc w:val="both"/>
        <w:rPr>
          <w:sz w:val="28"/>
          <w:szCs w:val="28"/>
        </w:rPr>
      </w:pPr>
      <w:r w:rsidDel="00000000" w:rsidR="00000000" w:rsidRPr="00000000">
        <w:rPr>
          <w:rtl w:val="0"/>
        </w:rPr>
      </w:r>
    </w:p>
    <w:tbl>
      <w:tblPr>
        <w:tblStyle w:val="Table1"/>
        <w:tblW w:w="937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
        <w:gridCol w:w="3930"/>
        <w:gridCol w:w="1620"/>
        <w:gridCol w:w="1770"/>
        <w:gridCol w:w="1575"/>
        <w:tblGridChange w:id="0">
          <w:tblGrid>
            <w:gridCol w:w="480"/>
            <w:gridCol w:w="3930"/>
            <w:gridCol w:w="1620"/>
            <w:gridCol w:w="1770"/>
            <w:gridCol w:w="1575"/>
          </w:tblGrid>
        </w:tblGridChange>
      </w:tblGrid>
      <w:tr>
        <w:tc>
          <w:tcPr/>
          <w:p w:rsidR="00000000" w:rsidDel="00000000" w:rsidP="00000000" w:rsidRDefault="00000000" w:rsidRPr="00000000" w14:paraId="0000000A">
            <w:pPr>
              <w:jc w:val="both"/>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0B">
            <w:pPr>
              <w:jc w:val="both"/>
              <w:rPr>
                <w:sz w:val="28"/>
                <w:szCs w:val="28"/>
              </w:rPr>
            </w:pPr>
            <w:r w:rsidDel="00000000" w:rsidR="00000000" w:rsidRPr="00000000">
              <w:rPr>
                <w:sz w:val="28"/>
                <w:szCs w:val="28"/>
                <w:rtl w:val="0"/>
              </w:rPr>
              <w:t xml:space="preserve">IWS tasks</w:t>
            </w:r>
          </w:p>
        </w:tc>
        <w:tc>
          <w:tcPr/>
          <w:p w:rsidR="00000000" w:rsidDel="00000000" w:rsidP="00000000" w:rsidRDefault="00000000" w:rsidRPr="00000000" w14:paraId="0000000C">
            <w:pPr>
              <w:jc w:val="both"/>
              <w:rPr>
                <w:sz w:val="28"/>
                <w:szCs w:val="28"/>
              </w:rPr>
            </w:pPr>
            <w:r w:rsidDel="00000000" w:rsidR="00000000" w:rsidRPr="00000000">
              <w:rPr>
                <w:sz w:val="28"/>
                <w:szCs w:val="28"/>
                <w:rtl w:val="0"/>
              </w:rPr>
              <w:t xml:space="preserve">Execution form</w:t>
            </w:r>
          </w:p>
        </w:tc>
        <w:tc>
          <w:tcPr/>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Deadlines </w:t>
            </w:r>
          </w:p>
          <w:p w:rsidR="00000000" w:rsidDel="00000000" w:rsidP="00000000" w:rsidRDefault="00000000" w:rsidRPr="00000000" w14:paraId="0000000E">
            <w:pPr>
              <w:jc w:val="both"/>
              <w:rPr>
                <w:sz w:val="28"/>
                <w:szCs w:val="28"/>
              </w:rPr>
            </w:pPr>
            <w:r w:rsidDel="00000000" w:rsidR="00000000" w:rsidRPr="00000000">
              <w:rPr>
                <w:sz w:val="28"/>
                <w:szCs w:val="28"/>
                <w:rtl w:val="0"/>
              </w:rPr>
              <w:t xml:space="preserve">(school week)</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0F">
            <w:pPr>
              <w:rPr/>
            </w:pPr>
            <w:r w:rsidDel="00000000" w:rsidR="00000000" w:rsidRPr="00000000">
              <w:rPr>
                <w:b w:val="1"/>
                <w:rtl w:val="0"/>
              </w:rPr>
              <w:t xml:space="preserve">Scores</w:t>
            </w:r>
            <w:r w:rsidDel="00000000" w:rsidR="00000000" w:rsidRPr="00000000">
              <w:rPr>
                <w:rtl w:val="0"/>
              </w:rPr>
            </w:r>
          </w:p>
        </w:tc>
      </w:tr>
      <w:tr>
        <w:tc>
          <w:tcPr/>
          <w:p w:rsidR="00000000" w:rsidDel="00000000" w:rsidP="00000000" w:rsidRDefault="00000000" w:rsidRPr="00000000" w14:paraId="00000010">
            <w:pPr>
              <w:jc w:val="both"/>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11">
            <w:pPr>
              <w:jc w:val="both"/>
              <w:rPr>
                <w:sz w:val="28"/>
                <w:szCs w:val="28"/>
              </w:rPr>
            </w:pPr>
            <w:r w:rsidDel="00000000" w:rsidR="00000000" w:rsidRPr="00000000">
              <w:rPr>
                <w:sz w:val="28"/>
                <w:szCs w:val="28"/>
                <w:rtl w:val="0"/>
              </w:rPr>
              <w:t xml:space="preserve">Prepare Сase study on one of the themes of Nervous system and perform it  </w:t>
            </w:r>
          </w:p>
        </w:tc>
        <w:tc>
          <w:tcPr/>
          <w:p w:rsidR="00000000" w:rsidDel="00000000" w:rsidP="00000000" w:rsidRDefault="00000000" w:rsidRPr="00000000" w14:paraId="00000012">
            <w:pPr>
              <w:rPr>
                <w:sz w:val="28"/>
                <w:szCs w:val="28"/>
              </w:rPr>
            </w:pPr>
            <w:r w:rsidDel="00000000" w:rsidR="00000000" w:rsidRPr="00000000">
              <w:rPr>
                <w:sz w:val="28"/>
                <w:szCs w:val="28"/>
                <w:rtl w:val="0"/>
              </w:rPr>
              <w:t xml:space="preserve">Case</w:t>
            </w:r>
          </w:p>
          <w:p w:rsidR="00000000" w:rsidDel="00000000" w:rsidP="00000000" w:rsidRDefault="00000000" w:rsidRPr="00000000" w14:paraId="00000013">
            <w:pPr>
              <w:rPr>
                <w:sz w:val="28"/>
                <w:szCs w:val="28"/>
              </w:rPr>
            </w:pPr>
            <w:r w:rsidDel="00000000" w:rsidR="00000000" w:rsidRPr="00000000">
              <w:rPr>
                <w:sz w:val="28"/>
                <w:szCs w:val="28"/>
                <w:rtl w:val="0"/>
              </w:rPr>
              <w:t xml:space="preserve">Work in groups</w:t>
            </w:r>
          </w:p>
        </w:tc>
        <w:tc>
          <w:tcPr/>
          <w:p w:rsidR="00000000" w:rsidDel="00000000" w:rsidP="00000000" w:rsidRDefault="00000000" w:rsidRPr="00000000" w14:paraId="00000014">
            <w:pPr>
              <w:jc w:val="both"/>
              <w:rPr>
                <w:sz w:val="28"/>
                <w:szCs w:val="28"/>
              </w:rPr>
            </w:pPr>
            <w:r w:rsidDel="00000000" w:rsidR="00000000" w:rsidRPr="00000000">
              <w:rPr>
                <w:sz w:val="28"/>
                <w:szCs w:val="28"/>
                <w:rtl w:val="0"/>
              </w:rPr>
              <w:t xml:space="preserve">10 week</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15">
            <w:pPr>
              <w:jc w:val="center"/>
              <w:rPr/>
            </w:pPr>
            <w:bookmarkStart w:colFirst="0" w:colLast="0" w:name="_gjdgxs" w:id="0"/>
            <w:bookmarkEnd w:id="0"/>
            <w:r w:rsidDel="00000000" w:rsidR="00000000" w:rsidRPr="00000000">
              <w:rPr>
                <w:rtl w:val="0"/>
              </w:rPr>
              <w:t xml:space="preserve">10</w:t>
            </w:r>
          </w:p>
        </w:tc>
      </w:tr>
      <w:tr>
        <w:tc>
          <w:tcPr/>
          <w:p w:rsidR="00000000" w:rsidDel="00000000" w:rsidP="00000000" w:rsidRDefault="00000000" w:rsidRPr="00000000" w14:paraId="00000016">
            <w:pPr>
              <w:jc w:val="both"/>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017">
            <w:pPr>
              <w:jc w:val="both"/>
              <w:rPr>
                <w:sz w:val="28"/>
                <w:szCs w:val="28"/>
              </w:rPr>
            </w:pPr>
            <w:r w:rsidDel="00000000" w:rsidR="00000000" w:rsidRPr="00000000">
              <w:rPr>
                <w:sz w:val="28"/>
                <w:szCs w:val="28"/>
                <w:rtl w:val="0"/>
              </w:rPr>
              <w:t xml:space="preserve">Prepare Сase study on one of the  covered topics and perform it  </w:t>
            </w:r>
          </w:p>
        </w:tc>
        <w:tc>
          <w:tcPr/>
          <w:p w:rsidR="00000000" w:rsidDel="00000000" w:rsidP="00000000" w:rsidRDefault="00000000" w:rsidRPr="00000000" w14:paraId="00000018">
            <w:pPr>
              <w:rPr>
                <w:sz w:val="28"/>
                <w:szCs w:val="28"/>
              </w:rPr>
            </w:pPr>
            <w:r w:rsidDel="00000000" w:rsidR="00000000" w:rsidRPr="00000000">
              <w:rPr>
                <w:sz w:val="28"/>
                <w:szCs w:val="28"/>
                <w:rtl w:val="0"/>
              </w:rPr>
              <w:t xml:space="preserve">Case</w:t>
            </w:r>
          </w:p>
          <w:p w:rsidR="00000000" w:rsidDel="00000000" w:rsidP="00000000" w:rsidRDefault="00000000" w:rsidRPr="00000000" w14:paraId="00000019">
            <w:pPr>
              <w:rPr>
                <w:sz w:val="28"/>
                <w:szCs w:val="28"/>
              </w:rPr>
            </w:pPr>
            <w:r w:rsidDel="00000000" w:rsidR="00000000" w:rsidRPr="00000000">
              <w:rPr>
                <w:sz w:val="28"/>
                <w:szCs w:val="28"/>
                <w:rtl w:val="0"/>
              </w:rPr>
              <w:t xml:space="preserve">Work in groups</w:t>
            </w:r>
          </w:p>
        </w:tc>
        <w:tc>
          <w:tcPr/>
          <w:p w:rsidR="00000000" w:rsidDel="00000000" w:rsidP="00000000" w:rsidRDefault="00000000" w:rsidRPr="00000000" w14:paraId="0000001A">
            <w:pPr>
              <w:jc w:val="both"/>
              <w:rPr>
                <w:sz w:val="28"/>
                <w:szCs w:val="28"/>
              </w:rPr>
            </w:pPr>
            <w:r w:rsidDel="00000000" w:rsidR="00000000" w:rsidRPr="00000000">
              <w:rPr>
                <w:sz w:val="28"/>
                <w:szCs w:val="28"/>
                <w:rtl w:val="0"/>
              </w:rPr>
              <w:t xml:space="preserve">14 week</w:t>
            </w:r>
          </w:p>
        </w:tc>
        <w:tc>
          <w:tcPr/>
          <w:p w:rsidR="00000000" w:rsidDel="00000000" w:rsidP="00000000" w:rsidRDefault="00000000" w:rsidRPr="00000000" w14:paraId="0000001B">
            <w:pPr>
              <w:jc w:val="center"/>
              <w:rPr>
                <w:sz w:val="28"/>
                <w:szCs w:val="28"/>
              </w:rPr>
            </w:pPr>
            <w:r w:rsidDel="00000000" w:rsidR="00000000" w:rsidRPr="00000000">
              <w:rPr>
                <w:sz w:val="28"/>
                <w:szCs w:val="28"/>
                <w:rtl w:val="0"/>
              </w:rPr>
              <w:t xml:space="preserve">10</w:t>
            </w:r>
          </w:p>
        </w:tc>
      </w:tr>
    </w:tbl>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spacing w:line="276" w:lineRule="auto"/>
        <w:jc w:val="both"/>
        <w:rPr>
          <w:sz w:val="28"/>
          <w:szCs w:val="28"/>
        </w:rPr>
      </w:pPr>
      <w:r w:rsidDel="00000000" w:rsidR="00000000" w:rsidRPr="00000000">
        <w:rPr>
          <w:sz w:val="28"/>
          <w:szCs w:val="28"/>
          <w:rtl w:val="0"/>
        </w:rPr>
        <w:t xml:space="preserve">Independent work of students (ISW) - educational, educational, methodical and research activities of students, performed by them independently in extracurricular time, according to the program of academic discipline. The ISW not only helps to absorb the educational material, but also generally contributes to the formation of the experience of educational, creative and research activities. For the implementation of the ISW use both the educational literature and sources recommended in the course as well as independently found. ISW is delivered strictly on schedule. In case of good circumstances (if there is documentary evidence), the ISW can be accepted out of schedule.</w:t>
      </w:r>
    </w:p>
    <w:p w:rsidR="00000000" w:rsidDel="00000000" w:rsidP="00000000" w:rsidRDefault="00000000" w:rsidRPr="00000000" w14:paraId="0000001E">
      <w:pPr>
        <w:rPr>
          <w:sz w:val="28"/>
          <w:szCs w:val="28"/>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